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B0C5" w14:textId="77777777" w:rsidR="00BD1B7D" w:rsidRPr="00BD1B7D" w:rsidRDefault="00BD1B7D" w:rsidP="00BD1B7D">
      <w:pPr>
        <w:pStyle w:val="Ttulo4"/>
        <w:keepNext w:val="0"/>
        <w:keepLines w:val="0"/>
        <w:spacing w:line="360" w:lineRule="auto"/>
        <w:rPr>
          <w:b/>
          <w:bCs/>
        </w:rPr>
      </w:pPr>
      <w:r w:rsidRPr="00BD1B7D">
        <w:rPr>
          <w:b/>
          <w:bCs/>
        </w:rPr>
        <w:t>Autorización Individual para rayos X – Aplicación en Diagnóstico por imágenes e Intervencionismo (Hemodinamia – Arco en C en quirófano)</w:t>
      </w:r>
    </w:p>
    <w:p w14:paraId="46533961" w14:textId="77777777" w:rsidR="00BD1B7D" w:rsidRDefault="00BD1B7D" w:rsidP="00BD1B7D">
      <w:pPr>
        <w:pStyle w:val="Ttulo5"/>
        <w:keepNext w:val="0"/>
        <w:keepLines w:val="0"/>
        <w:shd w:val="clear" w:color="auto" w:fill="FFFFFF"/>
        <w:spacing w:before="0" w:after="0" w:line="360" w:lineRule="auto"/>
        <w:rPr>
          <w:rFonts w:ascii="Roboto" w:eastAsia="Roboto" w:hAnsi="Roboto" w:cs="Roboto"/>
          <w:b/>
          <w:color w:val="000000"/>
          <w:sz w:val="21"/>
          <w:szCs w:val="21"/>
        </w:rPr>
      </w:pPr>
      <w:bookmarkStart w:id="0" w:name="_fpb3ud32ro3t" w:colFirst="0" w:colLast="0"/>
      <w:bookmarkEnd w:id="0"/>
      <w:r>
        <w:rPr>
          <w:rFonts w:ascii="Roboto" w:eastAsia="Roboto" w:hAnsi="Roboto" w:cs="Roboto"/>
          <w:b/>
          <w:color w:val="000000"/>
          <w:sz w:val="21"/>
          <w:szCs w:val="21"/>
        </w:rPr>
        <w:t>¿Qué documentación presentar?</w:t>
      </w:r>
    </w:p>
    <w:p w14:paraId="01CD0BFB" w14:textId="77777777" w:rsidR="00BD1B7D" w:rsidRDefault="00BD1B7D" w:rsidP="00BD1B7D">
      <w:pPr>
        <w:numPr>
          <w:ilvl w:val="0"/>
          <w:numId w:val="1"/>
        </w:numPr>
        <w:spacing w:line="36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DNI de ambos lados.</w:t>
      </w:r>
    </w:p>
    <w:p w14:paraId="32514DCA" w14:textId="77777777" w:rsidR="00BD1B7D" w:rsidRDefault="00BD1B7D" w:rsidP="00BD1B7D">
      <w:pPr>
        <w:numPr>
          <w:ilvl w:val="0"/>
          <w:numId w:val="1"/>
        </w:numPr>
        <w:spacing w:line="36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Título Universitario de médico.  </w:t>
      </w:r>
    </w:p>
    <w:p w14:paraId="7421FB4D" w14:textId="77777777" w:rsidR="00BD1B7D" w:rsidRDefault="00BD1B7D" w:rsidP="00BD1B7D">
      <w:pPr>
        <w:numPr>
          <w:ilvl w:val="0"/>
          <w:numId w:val="1"/>
        </w:numPr>
        <w:spacing w:line="36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Título de Especialista en Radiología y Diagnóstico por Imágenes o de Especialista/Experto en Hemodinamia (Para responsable de uso en Servicio de Hemodinamia), según corresponda.</w:t>
      </w:r>
    </w:p>
    <w:p w14:paraId="56B29D4D" w14:textId="25B2A427" w:rsidR="00BD1B7D" w:rsidRDefault="00BD1B7D" w:rsidP="00BD1B7D">
      <w:pPr>
        <w:numPr>
          <w:ilvl w:val="0"/>
          <w:numId w:val="1"/>
        </w:numPr>
        <w:spacing w:line="36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Las planillas de declaración jurada:</w:t>
      </w:r>
      <w:r>
        <w:rPr>
          <w:rFonts w:ascii="Roboto" w:eastAsia="Roboto" w:hAnsi="Roboto" w:cs="Roboto"/>
          <w:sz w:val="24"/>
          <w:szCs w:val="24"/>
        </w:rPr>
        <w:br/>
      </w:r>
      <w:hyperlink r:id="rId5" w:history="1">
        <w:r w:rsidRPr="00BD1B7D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Foj</w:t>
        </w:r>
        <w:r w:rsidRPr="00BD1B7D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a</w:t>
        </w:r>
        <w:r w:rsidRPr="00BD1B7D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 xml:space="preserve"> de actuación completa</w:t>
        </w:r>
      </w:hyperlink>
      <w:r>
        <w:rPr>
          <w:rFonts w:ascii="Roboto" w:eastAsia="Roboto" w:hAnsi="Roboto" w:cs="Roboto"/>
          <w:sz w:val="24"/>
          <w:szCs w:val="24"/>
        </w:rPr>
        <w:t xml:space="preserve"> y certificada ante escribano, juez de paz, policía, banco o funcionario público.</w:t>
      </w:r>
      <w:r>
        <w:rPr>
          <w:rFonts w:ascii="Roboto" w:eastAsia="Roboto" w:hAnsi="Roboto" w:cs="Roboto"/>
          <w:sz w:val="24"/>
          <w:szCs w:val="24"/>
        </w:rPr>
        <w:br/>
      </w:r>
      <w:hyperlink r:id="rId6" w:history="1">
        <w:r w:rsidRPr="00BD1B7D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Planilla Autorización In</w:t>
        </w:r>
        <w:r w:rsidRPr="00BD1B7D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d</w:t>
        </w:r>
        <w:r w:rsidRPr="00BD1B7D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ividual completa</w:t>
        </w:r>
      </w:hyperlink>
      <w:r w:rsidRPr="00BD1B7D">
        <w:rPr>
          <w:rFonts w:ascii="Roboto" w:eastAsia="Roboto" w:hAnsi="Roboto" w:cs="Roboto"/>
          <w:color w:val="00B0F0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(no necesita firma certificada)</w:t>
      </w:r>
    </w:p>
    <w:p w14:paraId="1D497535" w14:textId="4911ECB2" w:rsidR="00BD1B7D" w:rsidRDefault="00BD1B7D" w:rsidP="00BD1B7D">
      <w:pPr>
        <w:numPr>
          <w:ilvl w:val="0"/>
          <w:numId w:val="1"/>
        </w:numPr>
        <w:spacing w:line="36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Certificado de matrícula activa de especialista/experto emitido por el Consejo de Médicos de la </w:t>
      </w:r>
      <w:proofErr w:type="spellStart"/>
      <w:r>
        <w:rPr>
          <w:rFonts w:ascii="Roboto" w:eastAsia="Roboto" w:hAnsi="Roboto" w:cs="Roboto"/>
          <w:sz w:val="24"/>
          <w:szCs w:val="24"/>
        </w:rPr>
        <w:t>Pcia</w:t>
      </w:r>
      <w:proofErr w:type="spellEnd"/>
      <w:r>
        <w:rPr>
          <w:rFonts w:ascii="Roboto" w:eastAsia="Roboto" w:hAnsi="Roboto" w:cs="Roboto"/>
          <w:sz w:val="24"/>
          <w:szCs w:val="24"/>
        </w:rPr>
        <w:t>. de Córdoba.</w:t>
      </w:r>
    </w:p>
    <w:p w14:paraId="26222AC0" w14:textId="77777777" w:rsidR="00BD1B7D" w:rsidRDefault="00BD1B7D" w:rsidP="00BD1B7D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Certificado de libre sanción emitido por el </w:t>
      </w:r>
      <w:proofErr w:type="spellStart"/>
      <w:r>
        <w:rPr>
          <w:rFonts w:ascii="Roboto" w:eastAsia="Roboto" w:hAnsi="Roboto" w:cs="Roboto"/>
          <w:sz w:val="24"/>
          <w:szCs w:val="24"/>
        </w:rPr>
        <w:t>el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Consejo de Médicos de la </w:t>
      </w:r>
      <w:proofErr w:type="spellStart"/>
      <w:r>
        <w:rPr>
          <w:rFonts w:ascii="Roboto" w:eastAsia="Roboto" w:hAnsi="Roboto" w:cs="Roboto"/>
          <w:sz w:val="24"/>
          <w:szCs w:val="24"/>
        </w:rPr>
        <w:t>Pcia</w:t>
      </w:r>
      <w:proofErr w:type="spellEnd"/>
      <w:r>
        <w:rPr>
          <w:rFonts w:ascii="Roboto" w:eastAsia="Roboto" w:hAnsi="Roboto" w:cs="Roboto"/>
          <w:sz w:val="24"/>
          <w:szCs w:val="24"/>
        </w:rPr>
        <w:t>. de Córdoba.</w:t>
      </w:r>
    </w:p>
    <w:p w14:paraId="07CEDFF2" w14:textId="2277D860" w:rsidR="00BD1B7D" w:rsidRDefault="00BD1B7D" w:rsidP="00BD1B7D">
      <w:pPr>
        <w:numPr>
          <w:ilvl w:val="0"/>
          <w:numId w:val="1"/>
        </w:numPr>
        <w:spacing w:line="36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Certificado del curso: “</w:t>
      </w:r>
      <w:r>
        <w:rPr>
          <w:rFonts w:ascii="Roboto" w:eastAsia="Roboto" w:hAnsi="Roboto" w:cs="Roboto"/>
          <w:i/>
          <w:sz w:val="24"/>
          <w:szCs w:val="24"/>
        </w:rPr>
        <w:t xml:space="preserve">Curso básico de Radiofísica </w:t>
      </w:r>
      <w:r>
        <w:rPr>
          <w:rFonts w:ascii="Roboto" w:eastAsia="Roboto" w:hAnsi="Roboto" w:cs="Roboto"/>
          <w:i/>
          <w:sz w:val="24"/>
          <w:szCs w:val="24"/>
        </w:rPr>
        <w:t>Sanitaria</w:t>
      </w:r>
      <w:r>
        <w:rPr>
          <w:rFonts w:ascii="Roboto" w:eastAsia="Roboto" w:hAnsi="Roboto" w:cs="Roboto"/>
          <w:sz w:val="24"/>
          <w:szCs w:val="24"/>
        </w:rPr>
        <w:t xml:space="preserve"> “</w:t>
      </w:r>
      <w:r>
        <w:rPr>
          <w:rFonts w:ascii="Roboto" w:eastAsia="Roboto" w:hAnsi="Roboto" w:cs="Roboto"/>
          <w:sz w:val="24"/>
          <w:szCs w:val="24"/>
        </w:rPr>
        <w:t>.</w:t>
      </w:r>
    </w:p>
    <w:p w14:paraId="2671F260" w14:textId="6AB4B2D7" w:rsidR="00BD1B7D" w:rsidRDefault="00BD1B7D" w:rsidP="00BD1B7D">
      <w:pPr>
        <w:numPr>
          <w:ilvl w:val="0"/>
          <w:numId w:val="1"/>
        </w:numPr>
        <w:spacing w:after="680" w:line="36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Comprobante de pago de la tasa correspondiente y su cedulón.</w:t>
      </w:r>
      <w:r>
        <w:rPr>
          <w:rFonts w:ascii="Roboto" w:eastAsia="Roboto" w:hAnsi="Roboto" w:cs="Roboto"/>
          <w:sz w:val="24"/>
          <w:szCs w:val="24"/>
        </w:rPr>
        <w:br/>
      </w:r>
      <w:hyperlink r:id="rId7" w:anchor="!/generacion-de-tasas/Ente_ID_63?id_concepto=8401">
        <w:r>
          <w:rPr>
            <w:rFonts w:ascii="Roboto" w:eastAsia="Roboto" w:hAnsi="Roboto" w:cs="Roboto"/>
            <w:color w:val="00B0FC"/>
            <w:sz w:val="24"/>
            <w:szCs w:val="24"/>
          </w:rPr>
          <w:t>Artículo: 101 Inciso: 1.3 Autorización individual del profesional para manejo de rayos X, láser y/o IPL (luz pulsada intensa).</w:t>
        </w:r>
      </w:hyperlink>
    </w:p>
    <w:p w14:paraId="7C6C0DD6" w14:textId="77777777" w:rsidR="003F655E" w:rsidRDefault="003F655E" w:rsidP="00BD1B7D">
      <w:pPr>
        <w:spacing w:line="360" w:lineRule="auto"/>
      </w:pPr>
    </w:p>
    <w:sectPr w:rsidR="003F6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A5D80"/>
    <w:multiLevelType w:val="multilevel"/>
    <w:tmpl w:val="733C4AE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7A7A7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51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7D"/>
    <w:rsid w:val="003F655E"/>
    <w:rsid w:val="00585AB7"/>
    <w:rsid w:val="00B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81BE"/>
  <w15:chartTrackingRefBased/>
  <w15:docId w15:val="{910269F9-D103-4123-9BCD-28C93BD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7D"/>
    <w:pPr>
      <w:spacing w:after="0" w:line="276" w:lineRule="auto"/>
    </w:pPr>
    <w:rPr>
      <w:rFonts w:ascii="Arial" w:eastAsia="Arial" w:hAnsi="Arial" w:cs="Arial"/>
      <w:lang w:val="es-419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D1B7D"/>
    <w:pPr>
      <w:keepNext/>
      <w:keepLines/>
      <w:pBdr>
        <w:top w:val="none" w:sz="0" w:space="11" w:color="auto"/>
        <w:left w:val="none" w:sz="0" w:space="11" w:color="auto"/>
        <w:bottom w:val="none" w:sz="0" w:space="11" w:color="auto"/>
        <w:right w:val="none" w:sz="0" w:space="11" w:color="auto"/>
        <w:between w:val="none" w:sz="0" w:space="11" w:color="auto"/>
      </w:pBdr>
      <w:shd w:val="clear" w:color="auto" w:fill="FFFFFF"/>
      <w:spacing w:line="240" w:lineRule="auto"/>
      <w:outlineLvl w:val="3"/>
    </w:pPr>
    <w:rPr>
      <w:color w:val="5CB85C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D1B7D"/>
    <w:pPr>
      <w:keepNext/>
      <w:keepLines/>
      <w:spacing w:before="240" w:after="80"/>
      <w:outlineLvl w:val="4"/>
    </w:pPr>
    <w:rPr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D1B7D"/>
    <w:rPr>
      <w:rFonts w:ascii="Arial" w:eastAsia="Arial" w:hAnsi="Arial" w:cs="Arial"/>
      <w:color w:val="5CB85C"/>
      <w:sz w:val="30"/>
      <w:szCs w:val="30"/>
      <w:shd w:val="clear" w:color="auto" w:fill="FFFFFF"/>
      <w:lang w:val="es-419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BD1B7D"/>
    <w:rPr>
      <w:rFonts w:ascii="Arial" w:eastAsia="Arial" w:hAnsi="Arial" w:cs="Arial"/>
      <w:color w:val="666666"/>
      <w:lang w:val="es-419" w:eastAsia="es-AR"/>
    </w:rPr>
  </w:style>
  <w:style w:type="character" w:styleId="Hipervnculo">
    <w:name w:val="Hyperlink"/>
    <w:basedOn w:val="Fuentedeprrafopredeter"/>
    <w:uiPriority w:val="99"/>
    <w:unhideWhenUsed/>
    <w:rsid w:val="00BD1B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s.cba.gov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steriodesalud.cba.gov.ar/wp-content/uploads/2022/05/Planilla-Autorizacion-Individual-RX.pdf" TargetMode="External"/><Relationship Id="rId5" Type="http://schemas.openxmlformats.org/officeDocument/2006/relationships/hyperlink" Target="https://ministeriodesalud.cba.gov.ar/wp-content/uploads/2022/05/Foja-de-actuacion_Autorizacion-Individual_RX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1</cp:revision>
  <dcterms:created xsi:type="dcterms:W3CDTF">2022-05-04T21:00:00Z</dcterms:created>
  <dcterms:modified xsi:type="dcterms:W3CDTF">2022-05-04T21:05:00Z</dcterms:modified>
</cp:coreProperties>
</file>