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719E" w14:textId="77777777" w:rsidR="009C3D67" w:rsidRPr="009C3D67" w:rsidRDefault="009C3D67" w:rsidP="009C3D67">
      <w:pPr>
        <w:shd w:val="clear" w:color="auto" w:fill="FFFFFF"/>
        <w:spacing w:before="252" w:after="0" w:line="360" w:lineRule="auto"/>
        <w:ind w:left="11" w:right="14" w:hanging="541"/>
        <w:jc w:val="both"/>
        <w:outlineLvl w:val="3"/>
        <w:rPr>
          <w:rFonts w:ascii="Times New Roman" w:eastAsia="Times New Roman" w:hAnsi="Times New Roman" w:cs="Times New Roman"/>
          <w:b/>
          <w:bCs/>
          <w:sz w:val="24"/>
          <w:szCs w:val="24"/>
          <w:lang w:eastAsia="es-AR"/>
        </w:rPr>
      </w:pPr>
      <w:r w:rsidRPr="009C3D67">
        <w:rPr>
          <w:rFonts w:ascii="Arial" w:eastAsia="Times New Roman" w:hAnsi="Arial" w:cs="Arial"/>
          <w:b/>
          <w:bCs/>
          <w:color w:val="5CB85C"/>
          <w:sz w:val="30"/>
          <w:szCs w:val="30"/>
          <w:lang w:eastAsia="es-AR"/>
        </w:rPr>
        <w:t>Requisitos de plano para Cálculo de Blindaje</w:t>
      </w:r>
    </w:p>
    <w:p w14:paraId="179AA493" w14:textId="77777777" w:rsidR="009C3D67" w:rsidRPr="009C3D67" w:rsidRDefault="009C3D67" w:rsidP="009C3D67">
      <w:pPr>
        <w:numPr>
          <w:ilvl w:val="0"/>
          <w:numId w:val="1"/>
        </w:numPr>
        <w:spacing w:before="252" w:after="0" w:line="360" w:lineRule="auto"/>
        <w:ind w:right="14"/>
        <w:jc w:val="both"/>
        <w:textAlignment w:val="baseline"/>
        <w:rPr>
          <w:rFonts w:ascii="Arial" w:eastAsia="Times New Roman" w:hAnsi="Arial" w:cs="Arial"/>
          <w:color w:val="000000"/>
          <w:sz w:val="24"/>
          <w:szCs w:val="24"/>
          <w:lang w:eastAsia="es-AR"/>
        </w:rPr>
      </w:pPr>
      <w:r w:rsidRPr="009C3D67">
        <w:rPr>
          <w:rFonts w:ascii="Roboto" w:eastAsia="Times New Roman" w:hAnsi="Roboto" w:cs="Arial"/>
          <w:b/>
          <w:bCs/>
          <w:color w:val="000000"/>
          <w:sz w:val="24"/>
          <w:szCs w:val="24"/>
          <w:lang w:eastAsia="es-AR"/>
        </w:rPr>
        <w:t>La tasa y su comprobante para realizar el cálculo de blindaje</w:t>
      </w:r>
      <w:r w:rsidRPr="009C3D67">
        <w:rPr>
          <w:rFonts w:ascii="Roboto" w:eastAsia="Times New Roman" w:hAnsi="Roboto" w:cs="Arial"/>
          <w:color w:val="000000"/>
          <w:sz w:val="24"/>
          <w:szCs w:val="24"/>
          <w:lang w:eastAsia="es-AR"/>
        </w:rPr>
        <w:t xml:space="preserve">. Se debe ingresar a </w:t>
      </w:r>
      <w:r w:rsidRPr="009C3D67">
        <w:rPr>
          <w:rFonts w:ascii="Roboto" w:eastAsia="Times New Roman" w:hAnsi="Roboto" w:cs="Arial"/>
          <w:color w:val="1155CC"/>
          <w:sz w:val="24"/>
          <w:szCs w:val="24"/>
          <w:u w:val="single"/>
          <w:lang w:eastAsia="es-AR"/>
        </w:rPr>
        <w:t xml:space="preserve">http://trs.cba.gov.ar/#!/buscar </w:t>
      </w:r>
      <w:r w:rsidRPr="009C3D67">
        <w:rPr>
          <w:rFonts w:ascii="Roboto" w:eastAsia="Times New Roman" w:hAnsi="Roboto" w:cs="Arial"/>
          <w:color w:val="000000"/>
          <w:sz w:val="24"/>
          <w:szCs w:val="24"/>
          <w:lang w:eastAsia="es-AR"/>
        </w:rPr>
        <w:t>y buscar el ítem que corresponda a su equipo, descargar el cedulón y abonar: </w:t>
      </w:r>
    </w:p>
    <w:p w14:paraId="22A85DB7" w14:textId="77777777" w:rsidR="009C3D67" w:rsidRPr="009C3D67" w:rsidRDefault="009C3D67" w:rsidP="009C3D67">
      <w:pPr>
        <w:spacing w:before="202" w:after="0" w:line="360" w:lineRule="auto"/>
        <w:ind w:left="720" w:right="1515"/>
        <w:rPr>
          <w:rFonts w:ascii="Times New Roman" w:eastAsia="Times New Roman" w:hAnsi="Times New Roman" w:cs="Times New Roman"/>
          <w:sz w:val="24"/>
          <w:szCs w:val="24"/>
          <w:lang w:eastAsia="es-AR"/>
        </w:rPr>
      </w:pPr>
      <w:proofErr w:type="spellStart"/>
      <w:r w:rsidRPr="009C3D67">
        <w:rPr>
          <w:rFonts w:ascii="Roboto" w:eastAsia="Times New Roman" w:hAnsi="Roboto" w:cs="Times New Roman"/>
          <w:color w:val="202124"/>
          <w:sz w:val="24"/>
          <w:szCs w:val="24"/>
          <w:shd w:val="clear" w:color="auto" w:fill="FFFFFF"/>
          <w:lang w:eastAsia="es-AR"/>
        </w:rPr>
        <w:t>Item</w:t>
      </w:r>
      <w:proofErr w:type="spellEnd"/>
      <w:r w:rsidRPr="009C3D67">
        <w:rPr>
          <w:rFonts w:ascii="Roboto" w:eastAsia="Times New Roman" w:hAnsi="Roboto" w:cs="Times New Roman"/>
          <w:color w:val="202124"/>
          <w:sz w:val="24"/>
          <w:szCs w:val="24"/>
          <w:shd w:val="clear" w:color="auto" w:fill="FFFFFF"/>
          <w:lang w:eastAsia="es-AR"/>
        </w:rPr>
        <w:t xml:space="preserve"> </w:t>
      </w:r>
      <w:r w:rsidRPr="009C3D67">
        <w:rPr>
          <w:rFonts w:ascii="Roboto" w:eastAsia="Times New Roman" w:hAnsi="Roboto" w:cs="Times New Roman"/>
          <w:b/>
          <w:bCs/>
          <w:color w:val="202124"/>
          <w:sz w:val="24"/>
          <w:szCs w:val="24"/>
          <w:shd w:val="clear" w:color="auto" w:fill="FFFFFF"/>
          <w:lang w:eastAsia="es-AR"/>
        </w:rPr>
        <w:t xml:space="preserve">1.2.1 </w:t>
      </w:r>
      <w:r w:rsidRPr="009C3D67">
        <w:rPr>
          <w:rFonts w:ascii="Roboto" w:eastAsia="Times New Roman" w:hAnsi="Roboto" w:cs="Times New Roman"/>
          <w:color w:val="202124"/>
          <w:sz w:val="24"/>
          <w:szCs w:val="24"/>
          <w:shd w:val="clear" w:color="auto" w:fill="FFFFFF"/>
          <w:lang w:eastAsia="es-AR"/>
        </w:rPr>
        <w:t>Dental (periapical), densitómetro óseo (de cuerpo entero)</w:t>
      </w:r>
      <w:r w:rsidRPr="009C3D67">
        <w:rPr>
          <w:rFonts w:ascii="Roboto" w:eastAsia="Times New Roman" w:hAnsi="Roboto" w:cs="Times New Roman"/>
          <w:color w:val="202124"/>
          <w:sz w:val="24"/>
          <w:szCs w:val="24"/>
          <w:lang w:eastAsia="es-AR"/>
        </w:rPr>
        <w:t> </w:t>
      </w:r>
    </w:p>
    <w:p w14:paraId="302005CE" w14:textId="77777777" w:rsidR="009C3D67" w:rsidRPr="009C3D67" w:rsidRDefault="009C3D67" w:rsidP="009C3D67">
      <w:pPr>
        <w:spacing w:after="0" w:line="360" w:lineRule="auto"/>
        <w:ind w:left="720" w:right="23"/>
        <w:rPr>
          <w:rFonts w:ascii="Times New Roman" w:eastAsia="Times New Roman" w:hAnsi="Times New Roman" w:cs="Times New Roman"/>
          <w:sz w:val="24"/>
          <w:szCs w:val="24"/>
          <w:lang w:eastAsia="es-AR"/>
        </w:rPr>
      </w:pPr>
      <w:r w:rsidRPr="009C3D67">
        <w:rPr>
          <w:rFonts w:ascii="Roboto" w:eastAsia="Times New Roman" w:hAnsi="Roboto" w:cs="Times New Roman"/>
          <w:color w:val="202124"/>
          <w:sz w:val="24"/>
          <w:szCs w:val="24"/>
          <w:shd w:val="clear" w:color="auto" w:fill="FFFFFF"/>
          <w:lang w:eastAsia="es-AR"/>
        </w:rPr>
        <w:t xml:space="preserve">Ítem </w:t>
      </w:r>
      <w:r w:rsidRPr="009C3D67">
        <w:rPr>
          <w:rFonts w:ascii="Roboto" w:eastAsia="Times New Roman" w:hAnsi="Roboto" w:cs="Times New Roman"/>
          <w:b/>
          <w:bCs/>
          <w:color w:val="202124"/>
          <w:sz w:val="24"/>
          <w:szCs w:val="24"/>
          <w:shd w:val="clear" w:color="auto" w:fill="FFFFFF"/>
          <w:lang w:eastAsia="es-AR"/>
        </w:rPr>
        <w:t xml:space="preserve">1.2.2 </w:t>
      </w:r>
      <w:r w:rsidRPr="009C3D67">
        <w:rPr>
          <w:rFonts w:ascii="Roboto" w:eastAsia="Times New Roman" w:hAnsi="Roboto" w:cs="Times New Roman"/>
          <w:color w:val="202124"/>
          <w:sz w:val="24"/>
          <w:szCs w:val="24"/>
          <w:shd w:val="clear" w:color="auto" w:fill="FFFFFF"/>
          <w:lang w:eastAsia="es-AR"/>
        </w:rPr>
        <w:t>Ortopantomógrafo, tomógrafo dental, radiología convencional,</w:t>
      </w:r>
      <w:r w:rsidRPr="009C3D67">
        <w:rPr>
          <w:rFonts w:ascii="Roboto" w:eastAsia="Times New Roman" w:hAnsi="Roboto" w:cs="Times New Roman"/>
          <w:color w:val="202124"/>
          <w:sz w:val="24"/>
          <w:szCs w:val="24"/>
          <w:lang w:eastAsia="es-AR"/>
        </w:rPr>
        <w:t xml:space="preserve"> </w:t>
      </w:r>
      <w:r w:rsidRPr="009C3D67">
        <w:rPr>
          <w:rFonts w:ascii="Roboto" w:eastAsia="Times New Roman" w:hAnsi="Roboto" w:cs="Times New Roman"/>
          <w:color w:val="202124"/>
          <w:sz w:val="24"/>
          <w:szCs w:val="24"/>
          <w:shd w:val="clear" w:color="auto" w:fill="FFFFFF"/>
          <w:lang w:eastAsia="es-AR"/>
        </w:rPr>
        <w:t>mamógrafo, litotricia, de uso veterinario</w:t>
      </w:r>
      <w:r w:rsidRPr="009C3D67">
        <w:rPr>
          <w:rFonts w:ascii="Roboto" w:eastAsia="Times New Roman" w:hAnsi="Roboto" w:cs="Times New Roman"/>
          <w:color w:val="202124"/>
          <w:sz w:val="24"/>
          <w:szCs w:val="24"/>
          <w:lang w:eastAsia="es-AR"/>
        </w:rPr>
        <w:t> </w:t>
      </w:r>
    </w:p>
    <w:p w14:paraId="578B7EE2" w14:textId="77777777" w:rsidR="009C3D67" w:rsidRPr="009C3D67" w:rsidRDefault="009C3D67" w:rsidP="009C3D67">
      <w:pPr>
        <w:spacing w:before="6" w:after="0" w:line="360" w:lineRule="auto"/>
        <w:ind w:left="720" w:right="13"/>
        <w:rPr>
          <w:rFonts w:ascii="Times New Roman" w:eastAsia="Times New Roman" w:hAnsi="Times New Roman" w:cs="Times New Roman"/>
          <w:sz w:val="24"/>
          <w:szCs w:val="24"/>
          <w:lang w:eastAsia="es-AR"/>
        </w:rPr>
      </w:pPr>
      <w:r w:rsidRPr="009C3D67">
        <w:rPr>
          <w:rFonts w:ascii="Roboto" w:eastAsia="Times New Roman" w:hAnsi="Roboto" w:cs="Times New Roman"/>
          <w:color w:val="202124"/>
          <w:sz w:val="24"/>
          <w:szCs w:val="24"/>
          <w:shd w:val="clear" w:color="auto" w:fill="FFFFFF"/>
          <w:lang w:eastAsia="es-AR"/>
        </w:rPr>
        <w:t xml:space="preserve">Ítem </w:t>
      </w:r>
      <w:r w:rsidRPr="009C3D67">
        <w:rPr>
          <w:rFonts w:ascii="Roboto" w:eastAsia="Times New Roman" w:hAnsi="Roboto" w:cs="Times New Roman"/>
          <w:b/>
          <w:bCs/>
          <w:color w:val="202124"/>
          <w:sz w:val="24"/>
          <w:szCs w:val="24"/>
          <w:shd w:val="clear" w:color="auto" w:fill="FFFFFF"/>
          <w:lang w:eastAsia="es-AR"/>
        </w:rPr>
        <w:t xml:space="preserve">1.2.3 </w:t>
      </w:r>
      <w:r w:rsidRPr="009C3D67">
        <w:rPr>
          <w:rFonts w:ascii="Roboto" w:eastAsia="Times New Roman" w:hAnsi="Roboto" w:cs="Times New Roman"/>
          <w:color w:val="202124"/>
          <w:sz w:val="24"/>
          <w:szCs w:val="24"/>
          <w:shd w:val="clear" w:color="auto" w:fill="FFFFFF"/>
          <w:lang w:eastAsia="es-AR"/>
        </w:rPr>
        <w:t>Tomógrafo computado, arco en “C” en quirófano, angiógrafo (para</w:t>
      </w:r>
      <w:r w:rsidRPr="009C3D67">
        <w:rPr>
          <w:rFonts w:ascii="Roboto" w:eastAsia="Times New Roman" w:hAnsi="Roboto" w:cs="Times New Roman"/>
          <w:color w:val="202124"/>
          <w:sz w:val="24"/>
          <w:szCs w:val="24"/>
          <w:lang w:eastAsia="es-AR"/>
        </w:rPr>
        <w:t xml:space="preserve"> </w:t>
      </w:r>
      <w:r w:rsidRPr="009C3D67">
        <w:rPr>
          <w:rFonts w:ascii="Roboto" w:eastAsia="Times New Roman" w:hAnsi="Roboto" w:cs="Times New Roman"/>
          <w:color w:val="202124"/>
          <w:sz w:val="24"/>
          <w:szCs w:val="24"/>
          <w:shd w:val="clear" w:color="auto" w:fill="FFFFFF"/>
          <w:lang w:eastAsia="es-AR"/>
        </w:rPr>
        <w:t>hemodinamia), de uso industrial, en unidad móvil</w:t>
      </w:r>
      <w:r w:rsidRPr="009C3D67">
        <w:rPr>
          <w:rFonts w:ascii="Roboto" w:eastAsia="Times New Roman" w:hAnsi="Roboto" w:cs="Times New Roman"/>
          <w:color w:val="202124"/>
          <w:sz w:val="24"/>
          <w:szCs w:val="24"/>
          <w:lang w:eastAsia="es-AR"/>
        </w:rPr>
        <w:t> </w:t>
      </w:r>
    </w:p>
    <w:p w14:paraId="1D8F9625" w14:textId="77777777" w:rsidR="009C3D67" w:rsidRPr="009C3D67" w:rsidRDefault="009C3D67" w:rsidP="009C3D67">
      <w:pPr>
        <w:spacing w:before="261" w:after="0" w:line="360" w:lineRule="auto"/>
        <w:ind w:right="4" w:hanging="548"/>
        <w:jc w:val="both"/>
        <w:rPr>
          <w:rFonts w:ascii="Times New Roman" w:eastAsia="Times New Roman" w:hAnsi="Times New Roman" w:cs="Times New Roman"/>
          <w:sz w:val="24"/>
          <w:szCs w:val="24"/>
          <w:lang w:eastAsia="es-AR"/>
        </w:rPr>
      </w:pPr>
      <w:r w:rsidRPr="009C3D67">
        <w:rPr>
          <w:rFonts w:ascii="Roboto" w:eastAsia="Times New Roman" w:hAnsi="Roboto" w:cs="Times New Roman"/>
          <w:b/>
          <w:bCs/>
          <w:color w:val="000000"/>
          <w:sz w:val="24"/>
          <w:szCs w:val="24"/>
          <w:lang w:eastAsia="es-AR"/>
        </w:rPr>
        <w:t>2. El plano en PDF con escala 1:50. Tenga en cuenta que al guardarlo en PDF, debe poder ser impreso en hoja A4, manteniendo la escala 1:50</w:t>
      </w:r>
      <w:r w:rsidRPr="009C3D67">
        <w:rPr>
          <w:rFonts w:ascii="Roboto" w:eastAsia="Times New Roman" w:hAnsi="Roboto" w:cs="Times New Roman"/>
          <w:color w:val="000000"/>
          <w:sz w:val="24"/>
          <w:szCs w:val="24"/>
          <w:lang w:eastAsia="es-AR"/>
        </w:rPr>
        <w:t>. Los planos deberán ajustarse a las normas de diseño y dibujo técnico y respetarán las dimensiones y distancias reales de los componentes de la instalación, a considerar: </w:t>
      </w:r>
    </w:p>
    <w:p w14:paraId="287FCE74" w14:textId="77777777" w:rsidR="009C3D67" w:rsidRPr="009C3D67" w:rsidRDefault="009C3D67" w:rsidP="009C3D67">
      <w:pPr>
        <w:spacing w:before="206" w:after="0" w:line="360" w:lineRule="auto"/>
        <w:ind w:left="1670"/>
        <w:rPr>
          <w:rFonts w:ascii="Times New Roman" w:eastAsia="Times New Roman" w:hAnsi="Times New Roman" w:cs="Times New Roman"/>
          <w:sz w:val="24"/>
          <w:szCs w:val="24"/>
          <w:lang w:eastAsia="es-AR"/>
        </w:rPr>
      </w:pPr>
      <w:r w:rsidRPr="009C3D67">
        <w:rPr>
          <w:rFonts w:ascii="Roboto" w:eastAsia="Times New Roman" w:hAnsi="Roboto" w:cs="Times New Roman"/>
          <w:b/>
          <w:bCs/>
          <w:color w:val="000000"/>
          <w:sz w:val="24"/>
          <w:szCs w:val="24"/>
          <w:lang w:eastAsia="es-AR"/>
        </w:rPr>
        <w:t xml:space="preserve">2.1. </w:t>
      </w:r>
      <w:r w:rsidRPr="009C3D67">
        <w:rPr>
          <w:rFonts w:ascii="Roboto" w:eastAsia="Times New Roman" w:hAnsi="Roboto" w:cs="Times New Roman"/>
          <w:b/>
          <w:bCs/>
          <w:color w:val="000000"/>
          <w:sz w:val="24"/>
          <w:szCs w:val="24"/>
          <w:u w:val="single"/>
          <w:lang w:eastAsia="es-AR"/>
        </w:rPr>
        <w:t>De la estructura edilicia:</w:t>
      </w:r>
      <w:r w:rsidRPr="009C3D67">
        <w:rPr>
          <w:rFonts w:ascii="Roboto" w:eastAsia="Times New Roman" w:hAnsi="Roboto" w:cs="Times New Roman"/>
          <w:b/>
          <w:bCs/>
          <w:color w:val="000000"/>
          <w:sz w:val="24"/>
          <w:szCs w:val="24"/>
          <w:lang w:eastAsia="es-AR"/>
        </w:rPr>
        <w:t> </w:t>
      </w:r>
    </w:p>
    <w:p w14:paraId="4A1FF6C8" w14:textId="77777777" w:rsidR="009C3D67" w:rsidRPr="009C3D67" w:rsidRDefault="009C3D67" w:rsidP="009C3D67">
      <w:pPr>
        <w:spacing w:before="207" w:after="0" w:line="360" w:lineRule="auto"/>
        <w:ind w:left="2231"/>
        <w:rPr>
          <w:rFonts w:ascii="Times New Roman" w:eastAsia="Times New Roman" w:hAnsi="Times New Roman" w:cs="Times New Roman"/>
          <w:sz w:val="24"/>
          <w:szCs w:val="24"/>
          <w:lang w:eastAsia="es-AR"/>
        </w:rPr>
      </w:pPr>
      <w:r w:rsidRPr="009C3D67">
        <w:rPr>
          <w:rFonts w:ascii="Roboto" w:eastAsia="Times New Roman" w:hAnsi="Roboto" w:cs="Times New Roman"/>
          <w:i/>
          <w:iCs/>
          <w:color w:val="000000"/>
          <w:sz w:val="24"/>
          <w:szCs w:val="24"/>
          <w:lang w:eastAsia="es-AR"/>
        </w:rPr>
        <w:t>2.1.1. Si es única planta </w:t>
      </w:r>
    </w:p>
    <w:p w14:paraId="474B2ACD" w14:textId="77777777" w:rsidR="009C3D67" w:rsidRPr="009C3D67" w:rsidRDefault="009C3D67" w:rsidP="009C3D67">
      <w:pPr>
        <w:spacing w:before="5" w:after="0" w:line="360" w:lineRule="auto"/>
        <w:ind w:left="965" w:right="2" w:firstLine="15"/>
        <w:jc w:val="both"/>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 xml:space="preserve">El plano deberá involucrar la instalación que posee equipos generadores de rayos x, sus locales contiguos, sanitarios afectados a su uso, cuarto de revelado (indicar qué sistema de ventilación-extracción o acondicionamiento de aire posee), administración y área de informes. Espesor y material constructivo de los muros o tabiques. Ubicación de aberturas, ancho del vano y material de las puertas o ventanas, indicando su sentido de apertura. En ventanas consignar altura del </w:t>
      </w:r>
      <w:proofErr w:type="spellStart"/>
      <w:proofErr w:type="gramStart"/>
      <w:r w:rsidRPr="009C3D67">
        <w:rPr>
          <w:rFonts w:ascii="Roboto" w:eastAsia="Times New Roman" w:hAnsi="Roboto" w:cs="Times New Roman"/>
          <w:color w:val="000000"/>
          <w:sz w:val="24"/>
          <w:szCs w:val="24"/>
          <w:lang w:eastAsia="es-AR"/>
        </w:rPr>
        <w:t>antepecho.Destino</w:t>
      </w:r>
      <w:proofErr w:type="spellEnd"/>
      <w:proofErr w:type="gramEnd"/>
      <w:r w:rsidRPr="009C3D67">
        <w:rPr>
          <w:rFonts w:ascii="Roboto" w:eastAsia="Times New Roman" w:hAnsi="Roboto" w:cs="Times New Roman"/>
          <w:color w:val="000000"/>
          <w:sz w:val="24"/>
          <w:szCs w:val="24"/>
          <w:lang w:eastAsia="es-AR"/>
        </w:rPr>
        <w:t xml:space="preserve"> de los locales contiguos. En el caso de que el colindante sea un vecino, indicar que sector de la propiedad coincide con la instalación (por ej. Dormitorio, patio, garaje, etc.). Graficar el bunker indicando material y características constructivas. </w:t>
      </w:r>
    </w:p>
    <w:p w14:paraId="29B5D3A4" w14:textId="77777777" w:rsidR="009C3D67" w:rsidRPr="009C3D67" w:rsidRDefault="009C3D67" w:rsidP="009C3D67">
      <w:pPr>
        <w:spacing w:before="9" w:after="0" w:line="360" w:lineRule="auto"/>
        <w:ind w:left="971" w:right="8" w:firstLine="9"/>
        <w:jc w:val="both"/>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 xml:space="preserve">En caso de ya poseer material </w:t>
      </w:r>
      <w:proofErr w:type="spellStart"/>
      <w:r w:rsidRPr="009C3D67">
        <w:rPr>
          <w:rFonts w:ascii="Roboto" w:eastAsia="Times New Roman" w:hAnsi="Roboto" w:cs="Times New Roman"/>
          <w:color w:val="000000"/>
          <w:sz w:val="24"/>
          <w:szCs w:val="24"/>
          <w:lang w:eastAsia="es-AR"/>
        </w:rPr>
        <w:t>blindante</w:t>
      </w:r>
      <w:proofErr w:type="spellEnd"/>
      <w:r w:rsidRPr="009C3D67">
        <w:rPr>
          <w:rFonts w:ascii="Roboto" w:eastAsia="Times New Roman" w:hAnsi="Roboto" w:cs="Times New Roman"/>
          <w:color w:val="000000"/>
          <w:sz w:val="24"/>
          <w:szCs w:val="24"/>
          <w:lang w:eastAsia="es-AR"/>
        </w:rPr>
        <w:t xml:space="preserve"> (plomo) en muros o aberturas se deberá consignar en observaciones el espesor del mismo. En caso </w:t>
      </w:r>
      <w:r w:rsidRPr="009C3D67">
        <w:rPr>
          <w:rFonts w:ascii="Roboto" w:eastAsia="Times New Roman" w:hAnsi="Roboto" w:cs="Times New Roman"/>
          <w:color w:val="000000"/>
          <w:sz w:val="24"/>
          <w:szCs w:val="24"/>
          <w:lang w:eastAsia="es-AR"/>
        </w:rPr>
        <w:lastRenderedPageBreak/>
        <w:t xml:space="preserve">de poseer revestimiento de otro material (cerámico, porcelanato, </w:t>
      </w:r>
      <w:proofErr w:type="spellStart"/>
      <w:r w:rsidRPr="009C3D67">
        <w:rPr>
          <w:rFonts w:ascii="Roboto" w:eastAsia="Times New Roman" w:hAnsi="Roboto" w:cs="Times New Roman"/>
          <w:color w:val="000000"/>
          <w:sz w:val="24"/>
          <w:szCs w:val="24"/>
          <w:lang w:eastAsia="es-AR"/>
        </w:rPr>
        <w:t>etc</w:t>
      </w:r>
      <w:proofErr w:type="spellEnd"/>
      <w:r w:rsidRPr="009C3D67">
        <w:rPr>
          <w:rFonts w:ascii="Roboto" w:eastAsia="Times New Roman" w:hAnsi="Roboto" w:cs="Times New Roman"/>
          <w:color w:val="000000"/>
          <w:sz w:val="24"/>
          <w:szCs w:val="24"/>
          <w:lang w:eastAsia="es-AR"/>
        </w:rPr>
        <w:t>) consignarlo, aclarando hasta qué altura se encuentra ejecutado. </w:t>
      </w:r>
    </w:p>
    <w:p w14:paraId="3F84F3E6" w14:textId="77777777" w:rsidR="009C3D67" w:rsidRPr="009C3D67" w:rsidRDefault="009C3D67" w:rsidP="009C3D67">
      <w:pPr>
        <w:spacing w:before="209" w:after="0" w:line="360" w:lineRule="auto"/>
        <w:ind w:left="2225"/>
        <w:rPr>
          <w:rFonts w:ascii="Times New Roman" w:eastAsia="Times New Roman" w:hAnsi="Times New Roman" w:cs="Times New Roman"/>
          <w:sz w:val="24"/>
          <w:szCs w:val="24"/>
          <w:lang w:eastAsia="es-AR"/>
        </w:rPr>
      </w:pPr>
      <w:r w:rsidRPr="009C3D67">
        <w:rPr>
          <w:rFonts w:ascii="Roboto" w:eastAsia="Times New Roman" w:hAnsi="Roboto" w:cs="Times New Roman"/>
          <w:i/>
          <w:iCs/>
          <w:color w:val="000000"/>
          <w:sz w:val="24"/>
          <w:szCs w:val="24"/>
          <w:lang w:eastAsia="es-AR"/>
        </w:rPr>
        <w:t>2.1.2. Si es en propiedad horizontal </w:t>
      </w:r>
    </w:p>
    <w:p w14:paraId="6A8D96AB" w14:textId="77777777" w:rsidR="009C3D67" w:rsidRPr="009C3D67" w:rsidRDefault="009C3D67" w:rsidP="009C3D67">
      <w:pPr>
        <w:spacing w:before="19" w:after="0" w:line="360" w:lineRule="auto"/>
        <w:ind w:left="969" w:firstLine="10"/>
        <w:jc w:val="both"/>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 xml:space="preserve">Deberá graficar un </w:t>
      </w:r>
      <w:r w:rsidRPr="009C3D67">
        <w:rPr>
          <w:rFonts w:ascii="Roboto" w:eastAsia="Times New Roman" w:hAnsi="Roboto" w:cs="Times New Roman"/>
          <w:b/>
          <w:bCs/>
          <w:color w:val="000000"/>
          <w:sz w:val="24"/>
          <w:szCs w:val="24"/>
          <w:lang w:eastAsia="es-AR"/>
        </w:rPr>
        <w:t xml:space="preserve">corte </w:t>
      </w:r>
      <w:r w:rsidRPr="009C3D67">
        <w:rPr>
          <w:rFonts w:ascii="Roboto" w:eastAsia="Times New Roman" w:hAnsi="Roboto" w:cs="Times New Roman"/>
          <w:color w:val="000000"/>
          <w:sz w:val="24"/>
          <w:szCs w:val="24"/>
          <w:lang w:eastAsia="es-AR"/>
        </w:rPr>
        <w:t xml:space="preserve">donde se consigne destino de los locales ubicados en la parte superior e inferior de la sala que posee el equipo generador de rayos x, aclarando el nivel en que se encuentra (1er. Piso, 2do. Piso, etc.) Se deberá </w:t>
      </w:r>
      <w:r w:rsidRPr="009C3D67">
        <w:rPr>
          <w:rFonts w:ascii="Roboto" w:eastAsia="Times New Roman" w:hAnsi="Roboto" w:cs="Times New Roman"/>
          <w:b/>
          <w:bCs/>
          <w:color w:val="000000"/>
          <w:sz w:val="24"/>
          <w:szCs w:val="24"/>
          <w:lang w:eastAsia="es-AR"/>
        </w:rPr>
        <w:t>indicar espesor y material constructivo de techos y pisos. </w:t>
      </w:r>
    </w:p>
    <w:p w14:paraId="54DA0F56" w14:textId="77777777" w:rsidR="009C3D67" w:rsidRPr="009C3D67" w:rsidRDefault="009C3D67" w:rsidP="009C3D67">
      <w:pPr>
        <w:spacing w:before="249" w:after="0" w:line="360" w:lineRule="auto"/>
        <w:ind w:left="1688"/>
        <w:rPr>
          <w:rFonts w:ascii="Times New Roman" w:eastAsia="Times New Roman" w:hAnsi="Times New Roman" w:cs="Times New Roman"/>
          <w:sz w:val="24"/>
          <w:szCs w:val="24"/>
          <w:lang w:eastAsia="es-AR"/>
        </w:rPr>
      </w:pPr>
      <w:r w:rsidRPr="009C3D67">
        <w:rPr>
          <w:rFonts w:ascii="Roboto" w:eastAsia="Times New Roman" w:hAnsi="Roboto" w:cs="Times New Roman"/>
          <w:b/>
          <w:bCs/>
          <w:color w:val="000000"/>
          <w:sz w:val="24"/>
          <w:szCs w:val="24"/>
          <w:lang w:eastAsia="es-AR"/>
        </w:rPr>
        <w:t xml:space="preserve">2.2 </w:t>
      </w:r>
      <w:r w:rsidRPr="009C3D67">
        <w:rPr>
          <w:rFonts w:ascii="Roboto" w:eastAsia="Times New Roman" w:hAnsi="Roboto" w:cs="Times New Roman"/>
          <w:b/>
          <w:bCs/>
          <w:color w:val="000000"/>
          <w:sz w:val="24"/>
          <w:szCs w:val="24"/>
          <w:u w:val="single"/>
          <w:lang w:eastAsia="es-AR"/>
        </w:rPr>
        <w:t>Del equipamiento instalado o a instalar:</w:t>
      </w:r>
      <w:r w:rsidRPr="009C3D67">
        <w:rPr>
          <w:rFonts w:ascii="Roboto" w:eastAsia="Times New Roman" w:hAnsi="Roboto" w:cs="Times New Roman"/>
          <w:b/>
          <w:bCs/>
          <w:color w:val="000000"/>
          <w:sz w:val="24"/>
          <w:szCs w:val="24"/>
          <w:lang w:eastAsia="es-AR"/>
        </w:rPr>
        <w:t> </w:t>
      </w:r>
    </w:p>
    <w:p w14:paraId="4C8B41B0" w14:textId="77777777" w:rsidR="009C3D67" w:rsidRPr="009C3D67" w:rsidRDefault="009C3D67" w:rsidP="009C3D67">
      <w:pPr>
        <w:spacing w:before="259" w:after="0" w:line="360" w:lineRule="auto"/>
        <w:ind w:left="970" w:right="2" w:firstLine="10"/>
        <w:jc w:val="both"/>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 xml:space="preserve">En todos los casos se debe graficar el equipo, su ubicación durante el uso. Se deben graficar la mesa de examen y comando. Graficar la columna </w:t>
      </w:r>
      <w:proofErr w:type="spellStart"/>
      <w:r w:rsidRPr="009C3D67">
        <w:rPr>
          <w:rFonts w:ascii="Roboto" w:eastAsia="Times New Roman" w:hAnsi="Roboto" w:cs="Times New Roman"/>
          <w:color w:val="000000"/>
          <w:sz w:val="24"/>
          <w:szCs w:val="24"/>
          <w:lang w:eastAsia="es-AR"/>
        </w:rPr>
        <w:t>portatubo</w:t>
      </w:r>
      <w:proofErr w:type="spellEnd"/>
      <w:r w:rsidRPr="009C3D67">
        <w:rPr>
          <w:rFonts w:ascii="Roboto" w:eastAsia="Times New Roman" w:hAnsi="Roboto" w:cs="Times New Roman"/>
          <w:color w:val="000000"/>
          <w:sz w:val="24"/>
          <w:szCs w:val="24"/>
          <w:lang w:eastAsia="es-AR"/>
        </w:rPr>
        <w:t xml:space="preserve">. Graficar el soporte mural indicando si posee o no </w:t>
      </w:r>
      <w:proofErr w:type="spellStart"/>
      <w:r w:rsidRPr="009C3D67">
        <w:rPr>
          <w:rFonts w:ascii="Roboto" w:eastAsia="Times New Roman" w:hAnsi="Roboto" w:cs="Times New Roman"/>
          <w:color w:val="000000"/>
          <w:sz w:val="24"/>
          <w:szCs w:val="24"/>
          <w:lang w:eastAsia="es-AR"/>
        </w:rPr>
        <w:t>potter</w:t>
      </w:r>
      <w:proofErr w:type="spellEnd"/>
      <w:r w:rsidRPr="009C3D67">
        <w:rPr>
          <w:rFonts w:ascii="Roboto" w:eastAsia="Times New Roman" w:hAnsi="Roboto" w:cs="Times New Roman"/>
          <w:color w:val="000000"/>
          <w:sz w:val="24"/>
          <w:szCs w:val="24"/>
          <w:lang w:eastAsia="es-AR"/>
        </w:rPr>
        <w:t xml:space="preserve"> </w:t>
      </w:r>
      <w:proofErr w:type="spellStart"/>
      <w:r w:rsidRPr="009C3D67">
        <w:rPr>
          <w:rFonts w:ascii="Roboto" w:eastAsia="Times New Roman" w:hAnsi="Roboto" w:cs="Times New Roman"/>
          <w:color w:val="000000"/>
          <w:sz w:val="24"/>
          <w:szCs w:val="24"/>
          <w:lang w:eastAsia="es-AR"/>
        </w:rPr>
        <w:t>bucky</w:t>
      </w:r>
      <w:proofErr w:type="spellEnd"/>
      <w:r w:rsidRPr="009C3D67">
        <w:rPr>
          <w:rFonts w:ascii="Roboto" w:eastAsia="Times New Roman" w:hAnsi="Roboto" w:cs="Times New Roman"/>
          <w:color w:val="000000"/>
          <w:sz w:val="24"/>
          <w:szCs w:val="24"/>
          <w:lang w:eastAsia="es-AR"/>
        </w:rPr>
        <w:t>. Otras consideraciones a tener en cuenta: </w:t>
      </w:r>
    </w:p>
    <w:p w14:paraId="1563E8E9" w14:textId="77777777" w:rsidR="009C3D67" w:rsidRPr="009C3D67" w:rsidRDefault="009C3D67" w:rsidP="009C3D67">
      <w:pPr>
        <w:spacing w:before="249" w:after="0" w:line="360" w:lineRule="auto"/>
        <w:ind w:left="1342" w:right="14" w:hanging="349"/>
        <w:rPr>
          <w:rFonts w:ascii="Times New Roman" w:eastAsia="Times New Roman" w:hAnsi="Times New Roman" w:cs="Times New Roman"/>
          <w:sz w:val="24"/>
          <w:szCs w:val="24"/>
          <w:lang w:eastAsia="es-AR"/>
        </w:rPr>
      </w:pPr>
      <w:r w:rsidRPr="009C3D67">
        <w:rPr>
          <w:rFonts w:ascii="Times New Roman" w:eastAsia="Times New Roman" w:hAnsi="Times New Roman" w:cs="Times New Roman"/>
          <w:color w:val="000000"/>
          <w:sz w:val="24"/>
          <w:szCs w:val="24"/>
          <w:lang w:eastAsia="es-AR"/>
        </w:rPr>
        <w:t>●</w:t>
      </w:r>
      <w:r w:rsidRPr="009C3D67">
        <w:rPr>
          <w:rFonts w:ascii="Roboto" w:eastAsia="Times New Roman" w:hAnsi="Roboto" w:cs="Times New Roman"/>
          <w:color w:val="000000"/>
          <w:sz w:val="24"/>
          <w:szCs w:val="24"/>
          <w:lang w:eastAsia="es-AR"/>
        </w:rPr>
        <w:t xml:space="preserve"> En los </w:t>
      </w:r>
      <w:r w:rsidRPr="009C3D67">
        <w:rPr>
          <w:rFonts w:ascii="Roboto" w:eastAsia="Times New Roman" w:hAnsi="Roboto" w:cs="Times New Roman"/>
          <w:color w:val="000000"/>
          <w:sz w:val="24"/>
          <w:szCs w:val="24"/>
          <w:u w:val="single"/>
          <w:lang w:eastAsia="es-AR"/>
        </w:rPr>
        <w:t>equipos de Hemodinamia y Arco en C de Quirófano: A</w:t>
      </w:r>
      <w:r w:rsidRPr="009C3D67">
        <w:rPr>
          <w:rFonts w:ascii="Roboto" w:eastAsia="Times New Roman" w:hAnsi="Roboto" w:cs="Times New Roman"/>
          <w:color w:val="000000"/>
          <w:sz w:val="24"/>
          <w:szCs w:val="24"/>
          <w:lang w:eastAsia="es-AR"/>
        </w:rPr>
        <w:t>cotar distancia de la cabecera hacia muros, aberturas y comando</w:t>
      </w:r>
    </w:p>
    <w:p w14:paraId="34EB02AB" w14:textId="77777777" w:rsidR="009C3D67" w:rsidRPr="009C3D67" w:rsidRDefault="009C3D67" w:rsidP="009C3D67">
      <w:pPr>
        <w:spacing w:after="0" w:line="360" w:lineRule="auto"/>
        <w:ind w:left="1342" w:right="27" w:hanging="348"/>
        <w:rPr>
          <w:rFonts w:ascii="Times New Roman" w:eastAsia="Times New Roman" w:hAnsi="Times New Roman" w:cs="Times New Roman"/>
          <w:sz w:val="24"/>
          <w:szCs w:val="24"/>
          <w:lang w:eastAsia="es-AR"/>
        </w:rPr>
      </w:pPr>
      <w:r w:rsidRPr="009C3D67">
        <w:rPr>
          <w:rFonts w:ascii="Times New Roman" w:eastAsia="Times New Roman" w:hAnsi="Times New Roman" w:cs="Times New Roman"/>
          <w:color w:val="000000"/>
          <w:sz w:val="24"/>
          <w:szCs w:val="24"/>
          <w:lang w:eastAsia="es-AR"/>
        </w:rPr>
        <w:t>●</w:t>
      </w:r>
      <w:r w:rsidRPr="009C3D67">
        <w:rPr>
          <w:rFonts w:ascii="Roboto" w:eastAsia="Times New Roman" w:hAnsi="Roboto" w:cs="Times New Roman"/>
          <w:color w:val="000000"/>
          <w:sz w:val="24"/>
          <w:szCs w:val="24"/>
          <w:lang w:eastAsia="es-AR"/>
        </w:rPr>
        <w:t xml:space="preserve"> En los </w:t>
      </w:r>
      <w:r w:rsidRPr="009C3D67">
        <w:rPr>
          <w:rFonts w:ascii="Roboto" w:eastAsia="Times New Roman" w:hAnsi="Roboto" w:cs="Times New Roman"/>
          <w:color w:val="000000"/>
          <w:sz w:val="24"/>
          <w:szCs w:val="24"/>
          <w:u w:val="single"/>
          <w:lang w:eastAsia="es-AR"/>
        </w:rPr>
        <w:t>Tomógrafos Computados</w:t>
      </w:r>
      <w:r w:rsidRPr="009C3D67">
        <w:rPr>
          <w:rFonts w:ascii="Roboto" w:eastAsia="Times New Roman" w:hAnsi="Roboto" w:cs="Times New Roman"/>
          <w:color w:val="000000"/>
          <w:sz w:val="24"/>
          <w:szCs w:val="24"/>
          <w:lang w:eastAsia="es-AR"/>
        </w:rPr>
        <w:t xml:space="preserve">: Debe estar indicada la distancia del centro del </w:t>
      </w:r>
      <w:proofErr w:type="spellStart"/>
      <w:r w:rsidRPr="009C3D67">
        <w:rPr>
          <w:rFonts w:ascii="Roboto" w:eastAsia="Times New Roman" w:hAnsi="Roboto" w:cs="Times New Roman"/>
          <w:color w:val="000000"/>
          <w:sz w:val="24"/>
          <w:szCs w:val="24"/>
          <w:lang w:eastAsia="es-AR"/>
        </w:rPr>
        <w:t>gantry</w:t>
      </w:r>
      <w:proofErr w:type="spellEnd"/>
      <w:r w:rsidRPr="009C3D67">
        <w:rPr>
          <w:rFonts w:ascii="Roboto" w:eastAsia="Times New Roman" w:hAnsi="Roboto" w:cs="Times New Roman"/>
          <w:color w:val="000000"/>
          <w:sz w:val="24"/>
          <w:szCs w:val="24"/>
          <w:lang w:eastAsia="es-AR"/>
        </w:rPr>
        <w:t xml:space="preserve"> a paredes, ventanas, puertas, comando o visor. </w:t>
      </w:r>
    </w:p>
    <w:p w14:paraId="31EA9CF6" w14:textId="77777777" w:rsidR="009C3D67" w:rsidRDefault="009C3D67" w:rsidP="009C3D67">
      <w:pPr>
        <w:spacing w:before="9" w:after="0" w:line="360" w:lineRule="auto"/>
        <w:ind w:left="1342" w:right="4"/>
        <w:rPr>
          <w:rFonts w:ascii="Roboto" w:eastAsia="Times New Roman" w:hAnsi="Roboto" w:cs="Times New Roman"/>
          <w:color w:val="000000"/>
          <w:sz w:val="24"/>
          <w:szCs w:val="24"/>
          <w:lang w:eastAsia="es-AR"/>
        </w:rPr>
      </w:pPr>
      <w:r w:rsidRPr="009C3D67">
        <w:rPr>
          <w:rFonts w:ascii="Times New Roman" w:eastAsia="Times New Roman" w:hAnsi="Times New Roman" w:cs="Times New Roman"/>
          <w:color w:val="000000"/>
          <w:sz w:val="24"/>
          <w:szCs w:val="24"/>
          <w:lang w:eastAsia="es-AR"/>
        </w:rPr>
        <w:t>●</w:t>
      </w:r>
      <w:r w:rsidRPr="009C3D67">
        <w:rPr>
          <w:rFonts w:ascii="Roboto" w:eastAsia="Times New Roman" w:hAnsi="Roboto" w:cs="Times New Roman"/>
          <w:color w:val="000000"/>
          <w:sz w:val="24"/>
          <w:szCs w:val="24"/>
          <w:lang w:eastAsia="es-AR"/>
        </w:rPr>
        <w:t xml:space="preserve"> En </w:t>
      </w:r>
      <w:r w:rsidRPr="009C3D67">
        <w:rPr>
          <w:rFonts w:ascii="Roboto" w:eastAsia="Times New Roman" w:hAnsi="Roboto" w:cs="Times New Roman"/>
          <w:color w:val="000000"/>
          <w:sz w:val="24"/>
          <w:szCs w:val="24"/>
          <w:u w:val="single"/>
          <w:lang w:eastAsia="es-AR"/>
        </w:rPr>
        <w:t>radiología convencional contrastada (</w:t>
      </w:r>
      <w:proofErr w:type="spellStart"/>
      <w:r w:rsidRPr="009C3D67">
        <w:rPr>
          <w:rFonts w:ascii="Roboto" w:eastAsia="Times New Roman" w:hAnsi="Roboto" w:cs="Times New Roman"/>
          <w:color w:val="000000"/>
          <w:sz w:val="24"/>
          <w:szCs w:val="24"/>
          <w:u w:val="single"/>
          <w:lang w:eastAsia="es-AR"/>
        </w:rPr>
        <w:t>seriografos</w:t>
      </w:r>
      <w:proofErr w:type="spellEnd"/>
      <w:r w:rsidRPr="009C3D67">
        <w:rPr>
          <w:rFonts w:ascii="Roboto" w:eastAsia="Times New Roman" w:hAnsi="Roboto" w:cs="Times New Roman"/>
          <w:color w:val="000000"/>
          <w:sz w:val="24"/>
          <w:szCs w:val="24"/>
          <w:u w:val="single"/>
          <w:lang w:eastAsia="es-AR"/>
        </w:rPr>
        <w:t>):</w:t>
      </w:r>
      <w:r w:rsidRPr="009C3D67">
        <w:rPr>
          <w:rFonts w:ascii="Roboto" w:eastAsia="Times New Roman" w:hAnsi="Roboto" w:cs="Times New Roman"/>
          <w:color w:val="000000"/>
          <w:sz w:val="24"/>
          <w:szCs w:val="24"/>
          <w:lang w:eastAsia="es-AR"/>
        </w:rPr>
        <w:t xml:space="preserve"> Graficar la mesa de examen indicando el sentido de basculación y consignar la ubicación del televisor. </w:t>
      </w:r>
    </w:p>
    <w:p w14:paraId="36D233A9" w14:textId="49C55214" w:rsidR="009C3D67" w:rsidRPr="009C3D67" w:rsidRDefault="009C3D67" w:rsidP="009C3D67">
      <w:pPr>
        <w:spacing w:before="9" w:after="0" w:line="360" w:lineRule="auto"/>
        <w:ind w:left="1342" w:right="4"/>
        <w:rPr>
          <w:rFonts w:ascii="Times New Roman" w:eastAsia="Times New Roman" w:hAnsi="Times New Roman" w:cs="Times New Roman"/>
          <w:sz w:val="24"/>
          <w:szCs w:val="24"/>
          <w:lang w:eastAsia="es-AR"/>
        </w:rPr>
      </w:pPr>
      <w:r w:rsidRPr="009C3D67">
        <w:rPr>
          <w:rFonts w:ascii="Times New Roman" w:eastAsia="Times New Roman" w:hAnsi="Times New Roman" w:cs="Times New Roman"/>
          <w:color w:val="000000"/>
          <w:sz w:val="24"/>
          <w:szCs w:val="24"/>
          <w:lang w:eastAsia="es-AR"/>
        </w:rPr>
        <w:t>●</w:t>
      </w:r>
      <w:r w:rsidRPr="009C3D67">
        <w:rPr>
          <w:rFonts w:ascii="Roboto" w:eastAsia="Times New Roman" w:hAnsi="Roboto" w:cs="Times New Roman"/>
          <w:color w:val="000000"/>
          <w:sz w:val="24"/>
          <w:szCs w:val="24"/>
          <w:lang w:eastAsia="es-AR"/>
        </w:rPr>
        <w:t xml:space="preserve"> En </w:t>
      </w:r>
      <w:r w:rsidRPr="009C3D67">
        <w:rPr>
          <w:rFonts w:ascii="Roboto" w:eastAsia="Times New Roman" w:hAnsi="Roboto" w:cs="Times New Roman"/>
          <w:color w:val="000000"/>
          <w:sz w:val="24"/>
          <w:szCs w:val="24"/>
          <w:u w:val="single"/>
          <w:lang w:eastAsia="es-AR"/>
        </w:rPr>
        <w:t>mamógrafos</w:t>
      </w:r>
      <w:r w:rsidRPr="009C3D67">
        <w:rPr>
          <w:rFonts w:ascii="Roboto" w:eastAsia="Times New Roman" w:hAnsi="Roboto" w:cs="Times New Roman"/>
          <w:color w:val="000000"/>
          <w:sz w:val="24"/>
          <w:szCs w:val="24"/>
          <w:lang w:eastAsia="es-AR"/>
        </w:rPr>
        <w:t xml:space="preserve"> graficar sistema de protección (incorporado o no) al equipamiento (biombos, mamparas, etc.) </w:t>
      </w:r>
    </w:p>
    <w:p w14:paraId="3914B68F" w14:textId="77777777" w:rsidR="009C3D67" w:rsidRPr="009C3D67" w:rsidRDefault="009C3D67" w:rsidP="009C3D67">
      <w:pPr>
        <w:spacing w:before="9" w:after="0" w:line="360" w:lineRule="auto"/>
        <w:ind w:left="1342" w:right="12" w:hanging="345"/>
        <w:jc w:val="both"/>
        <w:rPr>
          <w:rFonts w:ascii="Times New Roman" w:eastAsia="Times New Roman" w:hAnsi="Times New Roman" w:cs="Times New Roman"/>
          <w:sz w:val="24"/>
          <w:szCs w:val="24"/>
          <w:lang w:eastAsia="es-AR"/>
        </w:rPr>
      </w:pPr>
      <w:r w:rsidRPr="009C3D67">
        <w:rPr>
          <w:rFonts w:ascii="Times New Roman" w:eastAsia="Times New Roman" w:hAnsi="Times New Roman" w:cs="Times New Roman"/>
          <w:color w:val="000000"/>
          <w:sz w:val="24"/>
          <w:szCs w:val="24"/>
          <w:lang w:eastAsia="es-AR"/>
        </w:rPr>
        <w:t>●</w:t>
      </w:r>
      <w:r w:rsidRPr="009C3D67">
        <w:rPr>
          <w:rFonts w:ascii="Roboto" w:eastAsia="Times New Roman" w:hAnsi="Roboto" w:cs="Times New Roman"/>
          <w:color w:val="000000"/>
          <w:sz w:val="24"/>
          <w:szCs w:val="24"/>
          <w:lang w:eastAsia="es-AR"/>
        </w:rPr>
        <w:t xml:space="preserve"> En el caso de </w:t>
      </w:r>
      <w:r w:rsidRPr="009C3D67">
        <w:rPr>
          <w:rFonts w:ascii="Roboto" w:eastAsia="Times New Roman" w:hAnsi="Roboto" w:cs="Times New Roman"/>
          <w:color w:val="000000"/>
          <w:sz w:val="24"/>
          <w:szCs w:val="24"/>
          <w:u w:val="single"/>
          <w:lang w:eastAsia="es-AR"/>
        </w:rPr>
        <w:t>equipos odontológicos</w:t>
      </w:r>
      <w:r w:rsidRPr="009C3D67">
        <w:rPr>
          <w:rFonts w:ascii="Roboto" w:eastAsia="Times New Roman" w:hAnsi="Roboto" w:cs="Times New Roman"/>
          <w:color w:val="000000"/>
          <w:sz w:val="24"/>
          <w:szCs w:val="24"/>
          <w:lang w:eastAsia="es-AR"/>
        </w:rPr>
        <w:t xml:space="preserve"> graficarlos en posición de uso tanto en rodantes como en fijos. Graficar la cabecera en sillón odontológico, ubicación del biombo, si lo posee. Si utiliza control remoto, dibujar ubicación del visor en puerta de ingreso u otro elemento que se utilice como barrera de protección. Si tiene temporizador, aclararlo en el plano. </w:t>
      </w:r>
    </w:p>
    <w:p w14:paraId="6AAC4F75" w14:textId="77777777" w:rsidR="009C3D67" w:rsidRPr="009C3D67" w:rsidRDefault="009C3D67" w:rsidP="009C3D67">
      <w:pPr>
        <w:spacing w:before="9" w:after="0" w:line="360" w:lineRule="auto"/>
        <w:ind w:left="1342" w:right="10" w:hanging="348"/>
        <w:rPr>
          <w:rFonts w:ascii="Times New Roman" w:eastAsia="Times New Roman" w:hAnsi="Times New Roman" w:cs="Times New Roman"/>
          <w:sz w:val="24"/>
          <w:szCs w:val="24"/>
          <w:lang w:eastAsia="es-AR"/>
        </w:rPr>
      </w:pPr>
      <w:r w:rsidRPr="009C3D67">
        <w:rPr>
          <w:rFonts w:ascii="Times New Roman" w:eastAsia="Times New Roman" w:hAnsi="Times New Roman" w:cs="Times New Roman"/>
          <w:color w:val="000000"/>
          <w:sz w:val="24"/>
          <w:szCs w:val="24"/>
          <w:lang w:eastAsia="es-AR"/>
        </w:rPr>
        <w:lastRenderedPageBreak/>
        <w:t>●</w:t>
      </w:r>
      <w:r w:rsidRPr="009C3D67">
        <w:rPr>
          <w:rFonts w:ascii="Roboto" w:eastAsia="Times New Roman" w:hAnsi="Roboto" w:cs="Times New Roman"/>
          <w:color w:val="000000"/>
          <w:sz w:val="24"/>
          <w:szCs w:val="24"/>
          <w:lang w:eastAsia="es-AR"/>
        </w:rPr>
        <w:t xml:space="preserve"> En </w:t>
      </w:r>
      <w:r w:rsidRPr="009C3D67">
        <w:rPr>
          <w:rFonts w:ascii="Roboto" w:eastAsia="Times New Roman" w:hAnsi="Roboto" w:cs="Times New Roman"/>
          <w:color w:val="000000"/>
          <w:sz w:val="24"/>
          <w:szCs w:val="24"/>
          <w:u w:val="single"/>
          <w:lang w:eastAsia="es-AR"/>
        </w:rPr>
        <w:t>densitómetros óseo de cuerpo entero</w:t>
      </w:r>
      <w:r w:rsidRPr="009C3D67">
        <w:rPr>
          <w:rFonts w:ascii="Roboto" w:eastAsia="Times New Roman" w:hAnsi="Roboto" w:cs="Times New Roman"/>
          <w:color w:val="000000"/>
          <w:sz w:val="24"/>
          <w:szCs w:val="24"/>
          <w:lang w:eastAsia="es-AR"/>
        </w:rPr>
        <w:t xml:space="preserve"> y en equipos </w:t>
      </w:r>
      <w:r w:rsidRPr="009C3D67">
        <w:rPr>
          <w:rFonts w:ascii="Roboto" w:eastAsia="Times New Roman" w:hAnsi="Roboto" w:cs="Times New Roman"/>
          <w:color w:val="000000"/>
          <w:sz w:val="24"/>
          <w:szCs w:val="24"/>
          <w:u w:val="single"/>
          <w:lang w:eastAsia="es-AR"/>
        </w:rPr>
        <w:t>de litotricia</w:t>
      </w:r>
      <w:r w:rsidRPr="009C3D67">
        <w:rPr>
          <w:rFonts w:ascii="Roboto" w:eastAsia="Times New Roman" w:hAnsi="Roboto" w:cs="Times New Roman"/>
          <w:color w:val="000000"/>
          <w:sz w:val="24"/>
          <w:szCs w:val="24"/>
          <w:lang w:eastAsia="es-AR"/>
        </w:rPr>
        <w:t xml:space="preserve"> graficar ubicación del comando en posición de uso </w:t>
      </w:r>
    </w:p>
    <w:p w14:paraId="6F712E97" w14:textId="2710A10A" w:rsidR="009C3D67" w:rsidRPr="009C3D67" w:rsidRDefault="009C3D67" w:rsidP="009C3D67">
      <w:pPr>
        <w:spacing w:before="249" w:after="0" w:line="360" w:lineRule="auto"/>
        <w:ind w:left="1328"/>
        <w:rPr>
          <w:rFonts w:ascii="Times New Roman" w:eastAsia="Times New Roman" w:hAnsi="Times New Roman" w:cs="Times New Roman"/>
          <w:sz w:val="24"/>
          <w:szCs w:val="24"/>
          <w:lang w:eastAsia="es-AR"/>
        </w:rPr>
      </w:pPr>
      <w:r w:rsidRPr="009C3D67">
        <w:rPr>
          <w:rFonts w:ascii="Roboto" w:eastAsia="Times New Roman" w:hAnsi="Roboto" w:cs="Times New Roman"/>
          <w:b/>
          <w:bCs/>
          <w:color w:val="000000"/>
          <w:sz w:val="24"/>
          <w:szCs w:val="24"/>
          <w:lang w:eastAsia="es-AR"/>
        </w:rPr>
        <w:t>2.</w:t>
      </w:r>
      <w:r w:rsidRPr="009C3D67">
        <w:rPr>
          <w:rFonts w:ascii="Roboto" w:eastAsia="Times New Roman" w:hAnsi="Roboto" w:cs="Times New Roman"/>
          <w:b/>
          <w:bCs/>
          <w:color w:val="000000"/>
          <w:sz w:val="24"/>
          <w:szCs w:val="24"/>
          <w:lang w:eastAsia="es-AR"/>
        </w:rPr>
        <w:t>3.</w:t>
      </w:r>
      <w:r w:rsidRPr="009C3D67">
        <w:rPr>
          <w:rFonts w:ascii="Roboto" w:eastAsia="Times New Roman" w:hAnsi="Roboto" w:cs="Times New Roman"/>
          <w:color w:val="000000"/>
          <w:sz w:val="24"/>
          <w:szCs w:val="24"/>
          <w:lang w:eastAsia="es-AR"/>
        </w:rPr>
        <w:t xml:space="preserve"> </w:t>
      </w:r>
      <w:r w:rsidRPr="009C3D67">
        <w:rPr>
          <w:rFonts w:ascii="Roboto" w:eastAsia="Times New Roman" w:hAnsi="Roboto" w:cs="Times New Roman"/>
          <w:b/>
          <w:bCs/>
          <w:color w:val="000000"/>
          <w:sz w:val="24"/>
          <w:szCs w:val="24"/>
          <w:u w:val="single"/>
          <w:lang w:eastAsia="es-AR"/>
        </w:rPr>
        <w:t>Del rótulo</w:t>
      </w:r>
      <w:r w:rsidRPr="009C3D67">
        <w:rPr>
          <w:rFonts w:ascii="Roboto" w:eastAsia="Times New Roman" w:hAnsi="Roboto" w:cs="Times New Roman"/>
          <w:b/>
          <w:bCs/>
          <w:color w:val="000000"/>
          <w:sz w:val="24"/>
          <w:szCs w:val="24"/>
          <w:lang w:eastAsia="es-AR"/>
        </w:rPr>
        <w:t> </w:t>
      </w:r>
    </w:p>
    <w:p w14:paraId="6415570E" w14:textId="21DE587C" w:rsidR="009C3D67" w:rsidRPr="009C3D67" w:rsidRDefault="009C3D67" w:rsidP="009C3D67">
      <w:pPr>
        <w:spacing w:before="259" w:after="0" w:line="360" w:lineRule="auto"/>
        <w:ind w:left="993" w:right="541"/>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 xml:space="preserve">Nombre de la Institución o razón social. Domicilio, localidad, </w:t>
      </w:r>
      <w:r>
        <w:rPr>
          <w:rFonts w:ascii="Roboto" w:eastAsia="Times New Roman" w:hAnsi="Roboto" w:cs="Times New Roman"/>
          <w:color w:val="000000"/>
          <w:sz w:val="24"/>
          <w:szCs w:val="24"/>
          <w:lang w:eastAsia="es-AR"/>
        </w:rPr>
        <w:t>d</w:t>
      </w:r>
      <w:r w:rsidRPr="009C3D67">
        <w:rPr>
          <w:rFonts w:ascii="Roboto" w:eastAsia="Times New Roman" w:hAnsi="Roboto" w:cs="Times New Roman"/>
          <w:color w:val="000000"/>
          <w:sz w:val="24"/>
          <w:szCs w:val="24"/>
          <w:lang w:eastAsia="es-AR"/>
        </w:rPr>
        <w:t>epartamento y provincia. </w:t>
      </w:r>
    </w:p>
    <w:p w14:paraId="21B9AC33" w14:textId="77777777" w:rsidR="009C3D67" w:rsidRPr="009C3D67" w:rsidRDefault="009C3D67" w:rsidP="009C3D67">
      <w:pPr>
        <w:spacing w:before="236" w:after="0" w:line="360" w:lineRule="auto"/>
        <w:ind w:left="977" w:right="7" w:firstLine="2"/>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Del equipamiento: Marca, modelo, año de fabricación, corriente máxima (en mA), tensión máxima (en Kv), cantidad de tubos. </w:t>
      </w:r>
    </w:p>
    <w:p w14:paraId="6B0FDA85" w14:textId="77777777" w:rsidR="009C3D67" w:rsidRPr="009C3D67" w:rsidRDefault="009C3D67" w:rsidP="009C3D67">
      <w:pPr>
        <w:spacing w:before="246" w:after="0" w:line="360" w:lineRule="auto"/>
        <w:ind w:left="1328"/>
        <w:rPr>
          <w:rFonts w:ascii="Times New Roman" w:eastAsia="Times New Roman" w:hAnsi="Times New Roman" w:cs="Times New Roman"/>
          <w:sz w:val="24"/>
          <w:szCs w:val="24"/>
          <w:lang w:eastAsia="es-AR"/>
        </w:rPr>
      </w:pPr>
      <w:r w:rsidRPr="009C3D67">
        <w:rPr>
          <w:rFonts w:ascii="Roboto" w:eastAsia="Times New Roman" w:hAnsi="Roboto" w:cs="Times New Roman"/>
          <w:b/>
          <w:bCs/>
          <w:color w:val="000000"/>
          <w:sz w:val="24"/>
          <w:szCs w:val="24"/>
          <w:lang w:eastAsia="es-AR"/>
        </w:rPr>
        <w:t xml:space="preserve">2. 4. </w:t>
      </w:r>
      <w:r w:rsidRPr="009C3D67">
        <w:rPr>
          <w:rFonts w:ascii="Roboto" w:eastAsia="Times New Roman" w:hAnsi="Roboto" w:cs="Times New Roman"/>
          <w:b/>
          <w:bCs/>
          <w:color w:val="000000"/>
          <w:sz w:val="24"/>
          <w:szCs w:val="24"/>
          <w:u w:val="single"/>
          <w:lang w:eastAsia="es-AR"/>
        </w:rPr>
        <w:t>Observaciones</w:t>
      </w:r>
      <w:r w:rsidRPr="009C3D67">
        <w:rPr>
          <w:rFonts w:ascii="Roboto" w:eastAsia="Times New Roman" w:hAnsi="Roboto" w:cs="Times New Roman"/>
          <w:b/>
          <w:bCs/>
          <w:color w:val="000000"/>
          <w:sz w:val="24"/>
          <w:szCs w:val="24"/>
          <w:lang w:eastAsia="es-AR"/>
        </w:rPr>
        <w:t> </w:t>
      </w:r>
    </w:p>
    <w:p w14:paraId="5A3F10C8" w14:textId="77777777" w:rsidR="009C3D67" w:rsidRPr="009C3D67" w:rsidRDefault="009C3D67" w:rsidP="009C3D67">
      <w:pPr>
        <w:spacing w:before="259" w:after="0" w:line="360" w:lineRule="auto"/>
        <w:ind w:left="970" w:right="9" w:firstLine="9"/>
        <w:rPr>
          <w:rFonts w:ascii="Times New Roman" w:eastAsia="Times New Roman" w:hAnsi="Times New Roman" w:cs="Times New Roman"/>
          <w:sz w:val="24"/>
          <w:szCs w:val="24"/>
          <w:lang w:eastAsia="es-AR"/>
        </w:rPr>
      </w:pPr>
      <w:r w:rsidRPr="009C3D67">
        <w:rPr>
          <w:rFonts w:ascii="Roboto" w:eastAsia="Times New Roman" w:hAnsi="Roboto" w:cs="Times New Roman"/>
          <w:color w:val="000000"/>
          <w:sz w:val="24"/>
          <w:szCs w:val="24"/>
          <w:lang w:eastAsia="es-AR"/>
        </w:rPr>
        <w:t>Los planos deberán ajustarse a las normas de diseño y dibujo técnico y respetarán las dimensiones y distancias reales de los componentes de la instalación.</w:t>
      </w:r>
    </w:p>
    <w:p w14:paraId="27B01D4E" w14:textId="77777777" w:rsidR="001D0FDD" w:rsidRDefault="001D0FDD" w:rsidP="009C3D67">
      <w:pPr>
        <w:spacing w:line="360" w:lineRule="auto"/>
      </w:pPr>
    </w:p>
    <w:sectPr w:rsidR="001D0FD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52E2"/>
    <w:multiLevelType w:val="multilevel"/>
    <w:tmpl w:val="EB5E264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8129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67"/>
    <w:rsid w:val="001D0FDD"/>
    <w:rsid w:val="009C3D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3DF2"/>
  <w15:chartTrackingRefBased/>
  <w15:docId w15:val="{EE65FA13-6B51-463C-9995-BC15ECB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9C3D67"/>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C3D67"/>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9C3D67"/>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614</Words>
  <Characters>3380</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dc:creator>
  <cp:keywords/>
  <dc:description/>
  <cp:lastModifiedBy>Abel</cp:lastModifiedBy>
  <cp:revision>1</cp:revision>
  <dcterms:created xsi:type="dcterms:W3CDTF">2022-05-09T17:22:00Z</dcterms:created>
  <dcterms:modified xsi:type="dcterms:W3CDTF">2022-05-09T17:23:00Z</dcterms:modified>
</cp:coreProperties>
</file>